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Theme="majorEastAsia" w:hAnsiTheme="majorEastAsia" w:eastAsiaTheme="majorEastAsia"/>
          <w:b/>
          <w:sz w:val="44"/>
          <w:szCs w:val="44"/>
        </w:rPr>
      </w:pPr>
    </w:p>
    <w:p>
      <w:pPr>
        <w:spacing w:line="520" w:lineRule="exact"/>
        <w:jc w:val="center"/>
        <w:rPr>
          <w:rFonts w:hint="eastAsia" w:asciiTheme="majorEastAsia" w:hAnsiTheme="majorEastAsia" w:eastAsiaTheme="majorEastAsia"/>
          <w:b/>
          <w:sz w:val="44"/>
          <w:szCs w:val="44"/>
          <w:lang w:val="en-US" w:eastAsia="zh-CN"/>
        </w:rPr>
      </w:pPr>
      <w:r>
        <w:rPr>
          <w:rFonts w:hint="eastAsia" w:asciiTheme="majorEastAsia" w:hAnsiTheme="majorEastAsia" w:eastAsiaTheme="majorEastAsia"/>
          <w:b/>
          <w:sz w:val="44"/>
          <w:szCs w:val="44"/>
        </w:rPr>
        <w:t>关于开展科研诚信教育月</w:t>
      </w:r>
      <w:r>
        <w:rPr>
          <w:rFonts w:hint="eastAsia" w:asciiTheme="majorEastAsia" w:hAnsiTheme="majorEastAsia" w:eastAsiaTheme="majorEastAsia"/>
          <w:b/>
          <w:sz w:val="44"/>
          <w:szCs w:val="44"/>
          <w:lang w:val="en-US" w:eastAsia="zh-CN"/>
        </w:rPr>
        <w:t>和科技论文自查</w:t>
      </w:r>
    </w:p>
    <w:p>
      <w:pPr>
        <w:spacing w:line="52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lang w:val="en-US" w:eastAsia="zh-CN"/>
        </w:rPr>
        <w:t>自纠</w:t>
      </w:r>
      <w:r>
        <w:rPr>
          <w:rFonts w:hint="eastAsia" w:asciiTheme="majorEastAsia" w:hAnsiTheme="majorEastAsia" w:eastAsiaTheme="majorEastAsia"/>
          <w:b/>
          <w:sz w:val="44"/>
          <w:szCs w:val="44"/>
        </w:rPr>
        <w:t>活动的通知</w:t>
      </w:r>
    </w:p>
    <w:p>
      <w:pPr>
        <w:spacing w:line="520" w:lineRule="exact"/>
        <w:rPr>
          <w:rFonts w:ascii="仿宋" w:hAnsi="仿宋" w:eastAsia="仿宋"/>
          <w:sz w:val="32"/>
          <w:szCs w:val="32"/>
        </w:rPr>
      </w:pPr>
    </w:p>
    <w:p>
      <w:pPr>
        <w:spacing w:line="520" w:lineRule="exact"/>
        <w:rPr>
          <w:rFonts w:hint="eastAsia" w:ascii="宋体" w:hAnsi="宋体" w:eastAsia="宋体" w:cs="宋体"/>
          <w:sz w:val="32"/>
          <w:szCs w:val="32"/>
        </w:rPr>
      </w:pPr>
      <w:r>
        <w:rPr>
          <w:rFonts w:hint="eastAsia" w:ascii="宋体" w:hAnsi="宋体" w:eastAsia="宋体" w:cs="宋体"/>
          <w:sz w:val="32"/>
          <w:szCs w:val="32"/>
        </w:rPr>
        <w:t>各院系、各单位：</w:t>
      </w:r>
    </w:p>
    <w:p>
      <w:pPr>
        <w:pStyle w:val="5"/>
        <w:spacing w:line="420" w:lineRule="atLeast"/>
        <w:ind w:firstLine="645"/>
        <w:rPr>
          <w:rStyle w:val="8"/>
          <w:rFonts w:hint="eastAsia"/>
          <w:color w:val="444444"/>
          <w:sz w:val="32"/>
          <w:szCs w:val="32"/>
        </w:rPr>
      </w:pPr>
      <w:r>
        <w:rPr>
          <w:rFonts w:hint="eastAsia" w:ascii="宋体" w:hAnsi="宋体" w:eastAsia="宋体" w:cs="宋体"/>
          <w:color w:val="444444"/>
          <w:sz w:val="32"/>
          <w:szCs w:val="32"/>
        </w:rPr>
        <w:t>为加强科研诚信建设，提升全校科</w:t>
      </w:r>
      <w:r>
        <w:rPr>
          <w:rFonts w:hint="eastAsia" w:ascii="宋体" w:hAnsi="宋体" w:eastAsia="宋体" w:cs="宋体"/>
          <w:color w:val="444444"/>
          <w:sz w:val="32"/>
          <w:szCs w:val="32"/>
          <w:lang w:val="en-US" w:eastAsia="zh-CN"/>
        </w:rPr>
        <w:t>技</w:t>
      </w:r>
      <w:r>
        <w:rPr>
          <w:rFonts w:hint="eastAsia" w:ascii="宋体" w:hAnsi="宋体" w:eastAsia="宋体" w:cs="宋体"/>
          <w:color w:val="444444"/>
          <w:sz w:val="32"/>
          <w:szCs w:val="32"/>
        </w:rPr>
        <w:t>工作者的科学道德精神，进一步明确学校学术规范，预防学术不端行为的发生，营造风清气正的科研氛围，促进学校科研工作的持续健康发展，</w:t>
      </w:r>
      <w:r>
        <w:rPr>
          <w:rFonts w:hint="eastAsia" w:ascii="宋体" w:hAnsi="宋体" w:eastAsia="宋体" w:cs="宋体"/>
          <w:color w:val="444444"/>
          <w:sz w:val="32"/>
          <w:szCs w:val="32"/>
          <w:lang w:val="en-US" w:eastAsia="zh-CN"/>
        </w:rPr>
        <w:t>经研究，拟在学校自然科学领域开展科研诚信教育月活动，同时根据苏教科函【2023】5号文精神（见附件），进行科技论文自查自纠活动。</w:t>
      </w:r>
      <w:r>
        <w:rPr>
          <w:rFonts w:hint="eastAsia" w:ascii="宋体" w:hAnsi="宋体" w:eastAsia="宋体" w:cs="宋体"/>
          <w:color w:val="444444"/>
          <w:sz w:val="32"/>
          <w:szCs w:val="32"/>
        </w:rPr>
        <w:t>现将有关事项通知如下：</w:t>
      </w:r>
      <w:r>
        <w:rPr>
          <w:rStyle w:val="8"/>
          <w:rFonts w:hint="eastAsia" w:ascii="宋体" w:hAnsi="宋体" w:eastAsia="宋体" w:cs="宋体"/>
          <w:color w:val="444444"/>
          <w:sz w:val="32"/>
          <w:szCs w:val="32"/>
        </w:rPr>
        <w:t>　</w:t>
      </w:r>
      <w:r>
        <w:rPr>
          <w:rStyle w:val="8"/>
          <w:rFonts w:hint="eastAsia"/>
          <w:color w:val="444444"/>
          <w:sz w:val="32"/>
          <w:szCs w:val="32"/>
        </w:rPr>
        <w:t>　</w:t>
      </w:r>
    </w:p>
    <w:p>
      <w:pPr>
        <w:pStyle w:val="5"/>
        <w:spacing w:line="420" w:lineRule="atLeast"/>
        <w:ind w:firstLine="643" w:firstLineChars="200"/>
        <w:rPr>
          <w:rFonts w:ascii="微软雅黑" w:hAnsi="微软雅黑" w:eastAsia="微软雅黑"/>
          <w:color w:val="444444"/>
          <w:sz w:val="21"/>
          <w:szCs w:val="21"/>
        </w:rPr>
      </w:pPr>
      <w:r>
        <w:rPr>
          <w:rStyle w:val="8"/>
          <w:rFonts w:hint="eastAsia"/>
          <w:color w:val="444444"/>
          <w:sz w:val="32"/>
          <w:szCs w:val="32"/>
        </w:rPr>
        <w:t>一、活动目的</w:t>
      </w:r>
    </w:p>
    <w:p>
      <w:pPr>
        <w:pStyle w:val="5"/>
        <w:spacing w:line="420" w:lineRule="atLeast"/>
        <w:ind w:firstLine="640"/>
        <w:rPr>
          <w:rFonts w:hint="eastAsia" w:ascii="宋体" w:hAnsi="宋体" w:eastAsia="宋体" w:cs="宋体"/>
          <w:color w:val="444444"/>
          <w:sz w:val="32"/>
          <w:szCs w:val="32"/>
        </w:rPr>
      </w:pPr>
      <w:r>
        <w:rPr>
          <w:rFonts w:hint="eastAsia" w:ascii="宋体" w:hAnsi="宋体" w:eastAsia="宋体" w:cs="宋体"/>
          <w:color w:val="444444"/>
          <w:sz w:val="32"/>
          <w:szCs w:val="32"/>
        </w:rPr>
        <w:t>1、通过科研诚信教育月活动，在校内努力营造积极健康、和谐创新的学术氛围。</w:t>
      </w:r>
    </w:p>
    <w:p>
      <w:pPr>
        <w:pStyle w:val="5"/>
        <w:spacing w:line="420" w:lineRule="atLeast"/>
        <w:ind w:firstLine="640"/>
        <w:rPr>
          <w:rFonts w:hint="eastAsia" w:ascii="宋体" w:hAnsi="宋体" w:eastAsia="宋体" w:cs="宋体"/>
          <w:color w:val="444444"/>
          <w:sz w:val="32"/>
          <w:szCs w:val="32"/>
        </w:rPr>
      </w:pPr>
      <w:r>
        <w:rPr>
          <w:rFonts w:hint="eastAsia" w:ascii="宋体" w:hAnsi="宋体" w:eastAsia="宋体" w:cs="宋体"/>
          <w:color w:val="444444"/>
          <w:sz w:val="32"/>
          <w:szCs w:val="32"/>
        </w:rPr>
        <w:t>2、通过教育宣传，便于教师了解有关政策规定及要求，强化学术道德自律意识。</w:t>
      </w:r>
    </w:p>
    <w:p>
      <w:pPr>
        <w:pStyle w:val="5"/>
        <w:spacing w:line="420" w:lineRule="atLeast"/>
        <w:ind w:firstLine="640"/>
        <w:rPr>
          <w:rFonts w:hint="default" w:ascii="仿宋" w:hAnsi="仿宋" w:eastAsia="仿宋"/>
          <w:color w:val="444444"/>
          <w:sz w:val="32"/>
          <w:szCs w:val="32"/>
          <w:lang w:val="en-US" w:eastAsia="zh-CN"/>
        </w:rPr>
      </w:pPr>
      <w:r>
        <w:rPr>
          <w:rFonts w:hint="eastAsia" w:ascii="宋体" w:hAnsi="宋体" w:eastAsia="宋体" w:cs="宋体"/>
          <w:color w:val="444444"/>
          <w:sz w:val="32"/>
          <w:szCs w:val="32"/>
          <w:lang w:val="en-US" w:eastAsia="zh-CN"/>
        </w:rPr>
        <w:t>3、及时发现和处理已发论文存在的问题。</w:t>
      </w:r>
    </w:p>
    <w:p>
      <w:pPr>
        <w:pStyle w:val="5"/>
        <w:spacing w:line="420" w:lineRule="atLeast"/>
        <w:ind w:firstLine="642"/>
        <w:rPr>
          <w:rStyle w:val="8"/>
          <w:color w:val="444444"/>
          <w:sz w:val="32"/>
          <w:szCs w:val="32"/>
        </w:rPr>
      </w:pPr>
      <w:r>
        <w:rPr>
          <w:rStyle w:val="8"/>
          <w:rFonts w:hint="eastAsia"/>
          <w:color w:val="444444"/>
          <w:sz w:val="32"/>
          <w:szCs w:val="32"/>
        </w:rPr>
        <w:t>二、活动时间</w:t>
      </w:r>
    </w:p>
    <w:p>
      <w:pPr>
        <w:pStyle w:val="5"/>
        <w:spacing w:line="420" w:lineRule="atLeast"/>
        <w:ind w:firstLine="640"/>
        <w:rPr>
          <w:rFonts w:hint="eastAsia" w:ascii="宋体" w:hAnsi="宋体" w:eastAsia="宋体" w:cs="宋体"/>
          <w:color w:val="444444"/>
          <w:sz w:val="32"/>
          <w:szCs w:val="32"/>
        </w:rPr>
      </w:pPr>
      <w:r>
        <w:rPr>
          <w:rFonts w:hint="eastAsia" w:ascii="宋体" w:hAnsi="宋体" w:eastAsia="宋体" w:cs="宋体"/>
          <w:color w:val="444444"/>
          <w:sz w:val="32"/>
          <w:szCs w:val="32"/>
        </w:rPr>
        <w:t>202</w:t>
      </w:r>
      <w:r>
        <w:rPr>
          <w:rFonts w:hint="eastAsia" w:ascii="宋体" w:hAnsi="宋体" w:eastAsia="宋体" w:cs="宋体"/>
          <w:color w:val="444444"/>
          <w:sz w:val="32"/>
          <w:szCs w:val="32"/>
          <w:lang w:val="en-US" w:eastAsia="zh-CN"/>
        </w:rPr>
        <w:t>3</w:t>
      </w:r>
      <w:r>
        <w:rPr>
          <w:rFonts w:hint="eastAsia" w:ascii="宋体" w:hAnsi="宋体" w:eastAsia="宋体" w:cs="宋体"/>
          <w:color w:val="444444"/>
          <w:sz w:val="32"/>
          <w:szCs w:val="32"/>
        </w:rPr>
        <w:t>年1</w:t>
      </w:r>
      <w:r>
        <w:rPr>
          <w:rFonts w:hint="eastAsia" w:ascii="宋体" w:hAnsi="宋体" w:eastAsia="宋体" w:cs="宋体"/>
          <w:color w:val="444444"/>
          <w:sz w:val="32"/>
          <w:szCs w:val="32"/>
          <w:lang w:val="en-US" w:eastAsia="zh-CN"/>
        </w:rPr>
        <w:t>0</w:t>
      </w:r>
      <w:r>
        <w:rPr>
          <w:rFonts w:hint="eastAsia" w:ascii="宋体" w:hAnsi="宋体" w:eastAsia="宋体" w:cs="宋体"/>
          <w:color w:val="444444"/>
          <w:sz w:val="32"/>
          <w:szCs w:val="32"/>
        </w:rPr>
        <w:t>月</w:t>
      </w:r>
      <w:r>
        <w:rPr>
          <w:rFonts w:hint="eastAsia" w:ascii="宋体" w:hAnsi="宋体" w:eastAsia="宋体" w:cs="宋体"/>
          <w:color w:val="444444"/>
          <w:sz w:val="32"/>
          <w:szCs w:val="32"/>
          <w:lang w:val="en-US" w:eastAsia="zh-CN"/>
        </w:rPr>
        <w:t>12</w:t>
      </w:r>
      <w:r>
        <w:rPr>
          <w:rFonts w:hint="eastAsia" w:ascii="宋体" w:hAnsi="宋体" w:eastAsia="宋体" w:cs="宋体"/>
          <w:color w:val="444444"/>
          <w:sz w:val="32"/>
          <w:szCs w:val="32"/>
        </w:rPr>
        <w:t>日起至1</w:t>
      </w:r>
      <w:r>
        <w:rPr>
          <w:rFonts w:hint="eastAsia" w:ascii="宋体" w:hAnsi="宋体" w:eastAsia="宋体" w:cs="宋体"/>
          <w:color w:val="444444"/>
          <w:sz w:val="32"/>
          <w:szCs w:val="32"/>
          <w:lang w:val="en-US" w:eastAsia="zh-CN"/>
        </w:rPr>
        <w:t>1</w:t>
      </w:r>
      <w:r>
        <w:rPr>
          <w:rFonts w:hint="eastAsia" w:ascii="宋体" w:hAnsi="宋体" w:eastAsia="宋体" w:cs="宋体"/>
          <w:color w:val="444444"/>
          <w:sz w:val="32"/>
          <w:szCs w:val="32"/>
        </w:rPr>
        <w:t>月</w:t>
      </w:r>
      <w:r>
        <w:rPr>
          <w:rFonts w:hint="eastAsia" w:ascii="宋体" w:hAnsi="宋体" w:eastAsia="宋体" w:cs="宋体"/>
          <w:color w:val="444444"/>
          <w:sz w:val="32"/>
          <w:szCs w:val="32"/>
          <w:lang w:val="en-US" w:eastAsia="zh-CN"/>
        </w:rPr>
        <w:t>12</w:t>
      </w:r>
      <w:r>
        <w:rPr>
          <w:rFonts w:hint="eastAsia" w:ascii="宋体" w:hAnsi="宋体" w:eastAsia="宋体" w:cs="宋体"/>
          <w:color w:val="444444"/>
          <w:sz w:val="32"/>
          <w:szCs w:val="32"/>
        </w:rPr>
        <w:t>日止，为期一个月。</w:t>
      </w:r>
    </w:p>
    <w:p>
      <w:pPr>
        <w:pStyle w:val="5"/>
        <w:numPr>
          <w:ilvl w:val="0"/>
          <w:numId w:val="1"/>
        </w:numPr>
        <w:spacing w:line="420" w:lineRule="atLeast"/>
        <w:ind w:firstLine="642"/>
        <w:rPr>
          <w:rStyle w:val="8"/>
          <w:color w:val="444444"/>
          <w:sz w:val="32"/>
          <w:szCs w:val="32"/>
        </w:rPr>
      </w:pPr>
      <w:r>
        <w:rPr>
          <w:rStyle w:val="8"/>
          <w:rFonts w:hint="eastAsia"/>
          <w:color w:val="444444"/>
          <w:sz w:val="32"/>
          <w:szCs w:val="32"/>
        </w:rPr>
        <w:t>教育对象</w:t>
      </w:r>
    </w:p>
    <w:p>
      <w:pPr>
        <w:pStyle w:val="5"/>
        <w:spacing w:line="420" w:lineRule="atLeast"/>
        <w:rPr>
          <w:rStyle w:val="8"/>
          <w:rFonts w:hint="eastAsia" w:ascii="宋体" w:hAnsi="宋体" w:eastAsia="宋体" w:cs="宋体"/>
          <w:color w:val="444444"/>
          <w:sz w:val="32"/>
          <w:szCs w:val="32"/>
        </w:rPr>
      </w:pPr>
      <w:r>
        <w:rPr>
          <w:rStyle w:val="8"/>
          <w:rFonts w:hint="eastAsia"/>
          <w:color w:val="444444"/>
          <w:sz w:val="32"/>
          <w:szCs w:val="32"/>
        </w:rPr>
        <w:t xml:space="preserve">   </w:t>
      </w:r>
      <w:r>
        <w:rPr>
          <w:rStyle w:val="8"/>
          <w:rFonts w:hint="eastAsia" w:ascii="宋体" w:hAnsi="宋体" w:eastAsia="宋体" w:cs="宋体"/>
          <w:color w:val="444444"/>
          <w:sz w:val="32"/>
          <w:szCs w:val="32"/>
        </w:rPr>
        <w:t xml:space="preserve"> </w:t>
      </w:r>
      <w:r>
        <w:rPr>
          <w:rFonts w:hint="eastAsia" w:ascii="宋体" w:hAnsi="宋体" w:eastAsia="宋体" w:cs="宋体"/>
          <w:color w:val="444444"/>
          <w:sz w:val="32"/>
          <w:szCs w:val="32"/>
          <w:lang w:val="en-US" w:eastAsia="zh-CN"/>
        </w:rPr>
        <w:t>自然科学相关院系、单位</w:t>
      </w:r>
      <w:r>
        <w:rPr>
          <w:rFonts w:hint="eastAsia" w:ascii="宋体" w:hAnsi="宋体" w:eastAsia="宋体" w:cs="宋体"/>
          <w:color w:val="444444"/>
          <w:sz w:val="32"/>
          <w:szCs w:val="32"/>
        </w:rPr>
        <w:t>在校师生。</w:t>
      </w:r>
    </w:p>
    <w:p>
      <w:pPr>
        <w:pStyle w:val="5"/>
        <w:spacing w:line="420" w:lineRule="atLeast"/>
        <w:ind w:firstLine="643" w:firstLineChars="200"/>
        <w:rPr>
          <w:rFonts w:ascii="微软雅黑" w:hAnsi="微软雅黑" w:eastAsia="微软雅黑"/>
          <w:color w:val="444444"/>
          <w:sz w:val="21"/>
          <w:szCs w:val="21"/>
        </w:rPr>
      </w:pPr>
      <w:r>
        <w:rPr>
          <w:rStyle w:val="8"/>
          <w:rFonts w:hint="eastAsia"/>
          <w:color w:val="444444"/>
          <w:sz w:val="32"/>
          <w:szCs w:val="32"/>
        </w:rPr>
        <w:t>四、活动形式</w:t>
      </w:r>
    </w:p>
    <w:p>
      <w:pPr>
        <w:pStyle w:val="5"/>
        <w:spacing w:line="420" w:lineRule="atLeast"/>
        <w:rPr>
          <w:rFonts w:hint="eastAsia" w:ascii="宋体" w:hAnsi="宋体" w:eastAsia="宋体" w:cs="宋体"/>
          <w:color w:val="444444"/>
          <w:sz w:val="21"/>
          <w:szCs w:val="21"/>
        </w:rPr>
      </w:pPr>
      <w:r>
        <w:rPr>
          <w:rFonts w:hint="eastAsia" w:ascii="仿宋_GB2312" w:hAnsi="仿宋_GB2312" w:eastAsia="仿宋_GB2312"/>
          <w:color w:val="444444"/>
          <w:sz w:val="32"/>
          <w:szCs w:val="32"/>
        </w:rPr>
        <w:t>　</w:t>
      </w:r>
      <w:r>
        <w:rPr>
          <w:rFonts w:hint="eastAsia" w:ascii="仿宋" w:hAnsi="仿宋" w:eastAsia="仿宋"/>
          <w:color w:val="444444"/>
          <w:sz w:val="32"/>
          <w:szCs w:val="32"/>
        </w:rPr>
        <w:t>　</w:t>
      </w:r>
      <w:r>
        <w:rPr>
          <w:rFonts w:hint="eastAsia" w:ascii="宋体" w:hAnsi="宋体" w:eastAsia="宋体" w:cs="宋体"/>
          <w:color w:val="444444"/>
          <w:sz w:val="32"/>
          <w:szCs w:val="32"/>
        </w:rPr>
        <w:t>1、集中学习与自学相结合。各单位认真组织师生进行专题学习，将科研诚信教育、学术道德建设作为一项重要工作常抓不懈。</w:t>
      </w:r>
    </w:p>
    <w:p>
      <w:pPr>
        <w:pStyle w:val="5"/>
        <w:spacing w:line="420" w:lineRule="atLeast"/>
        <w:rPr>
          <w:rFonts w:hint="eastAsia" w:ascii="宋体" w:hAnsi="宋体" w:eastAsia="宋体" w:cs="宋体"/>
          <w:color w:val="444444"/>
          <w:sz w:val="21"/>
          <w:szCs w:val="21"/>
        </w:rPr>
      </w:pPr>
      <w:r>
        <w:rPr>
          <w:rFonts w:hint="eastAsia" w:ascii="宋体" w:hAnsi="宋体" w:eastAsia="宋体" w:cs="宋体"/>
          <w:color w:val="444444"/>
          <w:sz w:val="32"/>
          <w:szCs w:val="32"/>
        </w:rPr>
        <w:t>　　学习内容包括但不限于下列文件：</w:t>
      </w:r>
    </w:p>
    <w:p>
      <w:pPr>
        <w:adjustRightInd w:val="0"/>
        <w:snapToGrid w:val="0"/>
        <w:spacing w:line="620" w:lineRule="exact"/>
        <w:jc w:val="left"/>
        <w:rPr>
          <w:rFonts w:hint="eastAsia" w:ascii="宋体" w:hAnsi="宋体" w:eastAsia="宋体" w:cs="宋体"/>
          <w:color w:val="444444"/>
          <w:kern w:val="0"/>
          <w:sz w:val="32"/>
          <w:szCs w:val="32"/>
          <w:lang w:val="en-US" w:eastAsia="zh-CN" w:bidi="ar-SA"/>
        </w:rPr>
      </w:pPr>
      <w:r>
        <w:rPr>
          <w:rFonts w:hint="eastAsia" w:ascii="宋体" w:hAnsi="宋体" w:eastAsia="宋体" w:cs="宋体"/>
          <w:color w:val="444444"/>
          <w:sz w:val="32"/>
          <w:szCs w:val="32"/>
        </w:rPr>
        <w:t>　</w:t>
      </w:r>
      <w:r>
        <w:rPr>
          <w:rFonts w:hint="eastAsia" w:ascii="宋体" w:hAnsi="宋体" w:eastAsia="宋体" w:cs="宋体"/>
          <w:color w:val="444444"/>
          <w:sz w:val="32"/>
          <w:szCs w:val="32"/>
          <w:lang w:eastAsia="zh-CN"/>
        </w:rPr>
        <w:t>（</w:t>
      </w:r>
      <w:r>
        <w:rPr>
          <w:rFonts w:hint="eastAsia" w:ascii="宋体" w:hAnsi="宋体" w:eastAsia="宋体" w:cs="宋体"/>
          <w:color w:val="444444"/>
          <w:sz w:val="32"/>
          <w:szCs w:val="32"/>
          <w:lang w:val="en-US" w:eastAsia="zh-CN"/>
        </w:rPr>
        <w:t>1</w:t>
      </w:r>
      <w:r>
        <w:rPr>
          <w:rFonts w:hint="eastAsia" w:ascii="宋体" w:hAnsi="宋体" w:eastAsia="宋体" w:cs="宋体"/>
          <w:color w:val="444444"/>
          <w:sz w:val="32"/>
          <w:szCs w:val="32"/>
          <w:lang w:eastAsia="zh-CN"/>
        </w:rPr>
        <w:t>）</w:t>
      </w:r>
      <w:r>
        <w:rPr>
          <w:rFonts w:hint="eastAsia" w:ascii="宋体" w:hAnsi="宋体" w:eastAsia="宋体" w:cs="宋体"/>
          <w:color w:val="444444"/>
          <w:kern w:val="0"/>
          <w:sz w:val="32"/>
          <w:szCs w:val="32"/>
          <w:lang w:val="en-US" w:eastAsia="zh-CN" w:bidi="ar-SA"/>
        </w:rPr>
        <w:t>中共中央办公厅 国务院办公厅印发《关于进一步弘扬科学家精神加强作风和学风建设的意见》（2019年6月）</w:t>
      </w:r>
    </w:p>
    <w:p>
      <w:pPr>
        <w:adjustRightInd w:val="0"/>
        <w:snapToGrid w:val="0"/>
        <w:spacing w:line="620" w:lineRule="exact"/>
        <w:ind w:firstLine="320" w:firstLineChars="100"/>
        <w:jc w:val="left"/>
        <w:rPr>
          <w:rFonts w:hint="eastAsia" w:ascii="宋体" w:hAnsi="宋体" w:eastAsia="宋体" w:cs="宋体"/>
          <w:color w:val="444444"/>
          <w:kern w:val="0"/>
          <w:sz w:val="32"/>
          <w:szCs w:val="32"/>
          <w:lang w:val="en-US" w:eastAsia="zh-CN" w:bidi="ar-SA"/>
        </w:rPr>
      </w:pPr>
      <w:r>
        <w:rPr>
          <w:rFonts w:hint="eastAsia" w:ascii="宋体" w:hAnsi="宋体" w:eastAsia="宋体" w:cs="宋体"/>
          <w:color w:val="444444"/>
          <w:kern w:val="0"/>
          <w:sz w:val="32"/>
          <w:szCs w:val="32"/>
          <w:lang w:val="en-US" w:eastAsia="zh-CN" w:bidi="ar-SA"/>
        </w:rPr>
        <w:t>（2）中共中央办公厅 国务院办公厅印发《关于进一步加强科研诚信建设的若干意见》（2018-05-30）</w:t>
      </w:r>
    </w:p>
    <w:p>
      <w:pPr>
        <w:adjustRightInd w:val="0"/>
        <w:snapToGrid w:val="0"/>
        <w:spacing w:line="620" w:lineRule="exact"/>
        <w:ind w:firstLine="320" w:firstLineChars="100"/>
        <w:jc w:val="left"/>
        <w:rPr>
          <w:rFonts w:hint="eastAsia" w:ascii="宋体" w:hAnsi="宋体" w:eastAsia="宋体" w:cs="宋体"/>
          <w:color w:val="444444"/>
          <w:kern w:val="0"/>
          <w:sz w:val="32"/>
          <w:szCs w:val="32"/>
          <w:lang w:val="en-US" w:eastAsia="zh-CN" w:bidi="ar-SA"/>
        </w:rPr>
      </w:pPr>
      <w:r>
        <w:rPr>
          <w:rFonts w:hint="eastAsia" w:ascii="宋体" w:hAnsi="宋体" w:eastAsia="宋体" w:cs="宋体"/>
          <w:color w:val="444444"/>
          <w:kern w:val="0"/>
          <w:sz w:val="32"/>
          <w:szCs w:val="32"/>
          <w:lang w:val="en-US" w:eastAsia="zh-CN" w:bidi="ar-SA"/>
        </w:rPr>
        <w:t>（3）《高等学校预防与处理学术不端行为办法》（中华人民共和国教育部令第40号）</w:t>
      </w:r>
    </w:p>
    <w:p>
      <w:pPr>
        <w:adjustRightInd w:val="0"/>
        <w:snapToGrid w:val="0"/>
        <w:spacing w:line="620" w:lineRule="exact"/>
        <w:ind w:firstLine="320" w:firstLineChars="100"/>
        <w:jc w:val="left"/>
        <w:rPr>
          <w:rFonts w:hint="eastAsia" w:ascii="宋体" w:hAnsi="宋体" w:eastAsia="宋体" w:cs="宋体"/>
          <w:color w:val="444444"/>
          <w:kern w:val="0"/>
          <w:sz w:val="32"/>
          <w:szCs w:val="32"/>
          <w:lang w:val="en-US" w:eastAsia="zh-CN" w:bidi="ar-SA"/>
        </w:rPr>
      </w:pPr>
      <w:r>
        <w:rPr>
          <w:rFonts w:hint="eastAsia" w:ascii="宋体" w:hAnsi="宋体" w:eastAsia="宋体" w:cs="宋体"/>
          <w:color w:val="444444"/>
          <w:kern w:val="0"/>
          <w:sz w:val="32"/>
          <w:szCs w:val="32"/>
          <w:lang w:val="en-US" w:eastAsia="zh-CN" w:bidi="ar-SA"/>
        </w:rPr>
        <w:t>（4）《科学技术活动违规行为处理暂行规定》（科学技术部令第19号）</w:t>
      </w:r>
    </w:p>
    <w:p>
      <w:pPr>
        <w:adjustRightInd w:val="0"/>
        <w:snapToGrid w:val="0"/>
        <w:spacing w:line="620" w:lineRule="exact"/>
        <w:ind w:firstLine="320" w:firstLineChars="100"/>
        <w:jc w:val="left"/>
        <w:rPr>
          <w:rFonts w:hint="eastAsia" w:ascii="宋体" w:hAnsi="宋体" w:eastAsia="宋体" w:cs="宋体"/>
          <w:color w:val="444444"/>
          <w:kern w:val="0"/>
          <w:sz w:val="32"/>
          <w:szCs w:val="32"/>
          <w:lang w:val="en-US" w:eastAsia="zh-CN" w:bidi="ar-SA"/>
        </w:rPr>
      </w:pPr>
      <w:r>
        <w:rPr>
          <w:rFonts w:hint="eastAsia" w:ascii="宋体" w:hAnsi="宋体" w:eastAsia="宋体" w:cs="宋体"/>
          <w:color w:val="444444"/>
          <w:kern w:val="0"/>
          <w:sz w:val="32"/>
          <w:szCs w:val="32"/>
          <w:lang w:val="en-US" w:eastAsia="zh-CN" w:bidi="ar-SA"/>
        </w:rPr>
        <w:t>（5）《科研失信行为调查处理规则》的通知（国科发监〔2022〕221号）</w:t>
      </w:r>
    </w:p>
    <w:p>
      <w:pPr>
        <w:adjustRightInd w:val="0"/>
        <w:snapToGrid w:val="0"/>
        <w:spacing w:line="620" w:lineRule="exact"/>
        <w:ind w:firstLine="320" w:firstLineChars="100"/>
        <w:jc w:val="left"/>
        <w:rPr>
          <w:rFonts w:hint="eastAsia" w:ascii="宋体" w:hAnsi="宋体" w:eastAsia="宋体" w:cs="宋体"/>
          <w:color w:val="444444"/>
          <w:kern w:val="0"/>
          <w:sz w:val="32"/>
          <w:szCs w:val="32"/>
          <w:lang w:val="en-US" w:eastAsia="zh-CN" w:bidi="ar-SA"/>
        </w:rPr>
      </w:pPr>
      <w:r>
        <w:rPr>
          <w:rFonts w:hint="eastAsia" w:ascii="宋体" w:hAnsi="宋体" w:eastAsia="宋体" w:cs="宋体"/>
          <w:color w:val="444444"/>
          <w:kern w:val="0"/>
          <w:sz w:val="32"/>
          <w:szCs w:val="32"/>
          <w:lang w:val="en-US" w:eastAsia="zh-CN" w:bidi="ar-SA"/>
        </w:rPr>
        <w:t>（6）《国家自然科学基金项目科研不端行为调查处理办法》（（国科金发诚〔2022〕53号））</w:t>
      </w:r>
    </w:p>
    <w:p>
      <w:pPr>
        <w:adjustRightInd w:val="0"/>
        <w:snapToGrid w:val="0"/>
        <w:spacing w:line="620" w:lineRule="exact"/>
        <w:ind w:firstLine="320" w:firstLineChars="100"/>
        <w:jc w:val="left"/>
        <w:rPr>
          <w:rFonts w:hint="eastAsia" w:ascii="宋体" w:hAnsi="宋体" w:eastAsia="宋体" w:cs="宋体"/>
          <w:color w:val="444444"/>
          <w:kern w:val="0"/>
          <w:sz w:val="32"/>
          <w:szCs w:val="32"/>
          <w:lang w:val="en-US" w:eastAsia="zh-CN" w:bidi="ar-SA"/>
        </w:rPr>
      </w:pPr>
      <w:r>
        <w:rPr>
          <w:rFonts w:hint="eastAsia" w:ascii="宋体" w:hAnsi="宋体" w:eastAsia="宋体" w:cs="宋体"/>
          <w:color w:val="444444"/>
          <w:kern w:val="0"/>
          <w:sz w:val="32"/>
          <w:szCs w:val="32"/>
          <w:lang w:val="en-US" w:eastAsia="zh-CN" w:bidi="ar-SA"/>
        </w:rPr>
        <w:t>（7）《医学科研诚信和相关行为规范》（国卫科教发〔2021〕7号）</w:t>
      </w:r>
    </w:p>
    <w:p>
      <w:pPr>
        <w:adjustRightInd w:val="0"/>
        <w:snapToGrid w:val="0"/>
        <w:spacing w:line="620" w:lineRule="exact"/>
        <w:ind w:firstLine="320" w:firstLineChars="100"/>
        <w:jc w:val="left"/>
        <w:rPr>
          <w:rFonts w:hint="eastAsia" w:ascii="宋体" w:hAnsi="宋体" w:eastAsia="宋体" w:cs="宋体"/>
          <w:color w:val="444444"/>
          <w:kern w:val="0"/>
          <w:sz w:val="32"/>
          <w:szCs w:val="32"/>
          <w:lang w:val="en-US" w:eastAsia="zh-CN" w:bidi="ar-SA"/>
        </w:rPr>
      </w:pPr>
      <w:r>
        <w:rPr>
          <w:rFonts w:hint="eastAsia" w:ascii="宋体" w:hAnsi="宋体" w:eastAsia="宋体" w:cs="宋体"/>
          <w:color w:val="444444"/>
          <w:kern w:val="0"/>
          <w:sz w:val="32"/>
          <w:szCs w:val="32"/>
          <w:lang w:val="en-US" w:eastAsia="zh-CN" w:bidi="ar-SA"/>
        </w:rPr>
        <w:t>（8）《关于对科研领域相关失信责任主体实施联合惩戒的合作备忘录》（发改财金〔2018〕1600号）</w:t>
      </w:r>
    </w:p>
    <w:p>
      <w:pPr>
        <w:adjustRightInd w:val="0"/>
        <w:snapToGrid w:val="0"/>
        <w:spacing w:line="620" w:lineRule="exact"/>
        <w:ind w:firstLine="320" w:firstLineChars="100"/>
        <w:jc w:val="left"/>
        <w:rPr>
          <w:rFonts w:hint="eastAsia" w:ascii="宋体" w:hAnsi="宋体" w:eastAsia="宋体" w:cs="宋体"/>
          <w:color w:val="444444"/>
          <w:kern w:val="0"/>
          <w:sz w:val="32"/>
          <w:szCs w:val="32"/>
          <w:lang w:val="en-US" w:eastAsia="zh-CN" w:bidi="ar-SA"/>
        </w:rPr>
      </w:pPr>
      <w:r>
        <w:rPr>
          <w:rFonts w:hint="eastAsia" w:ascii="宋体" w:hAnsi="宋体" w:eastAsia="宋体" w:cs="宋体"/>
          <w:color w:val="444444"/>
          <w:kern w:val="0"/>
          <w:sz w:val="32"/>
          <w:szCs w:val="32"/>
          <w:lang w:val="en-US" w:eastAsia="zh-CN" w:bidi="ar-SA"/>
        </w:rPr>
        <w:t>（9）《国家科技计划（专项、基金等）严重失信行为记录暂行规定》（国科发政〔2016〕97号）</w:t>
      </w:r>
    </w:p>
    <w:p>
      <w:pPr>
        <w:adjustRightInd w:val="0"/>
        <w:snapToGrid w:val="0"/>
        <w:spacing w:line="620" w:lineRule="exact"/>
        <w:ind w:firstLine="320" w:firstLineChars="100"/>
        <w:jc w:val="left"/>
        <w:rPr>
          <w:rFonts w:hint="eastAsia" w:ascii="宋体" w:hAnsi="宋体" w:eastAsia="宋体" w:cs="宋体"/>
          <w:color w:val="444444"/>
          <w:kern w:val="0"/>
          <w:sz w:val="32"/>
          <w:szCs w:val="32"/>
          <w:lang w:val="en-US" w:eastAsia="zh-CN" w:bidi="ar-SA"/>
        </w:rPr>
      </w:pPr>
      <w:r>
        <w:rPr>
          <w:rFonts w:hint="eastAsia" w:ascii="宋体" w:hAnsi="宋体" w:eastAsia="宋体" w:cs="宋体"/>
          <w:color w:val="444444"/>
          <w:kern w:val="0"/>
          <w:sz w:val="32"/>
          <w:szCs w:val="32"/>
          <w:lang w:val="en-US" w:eastAsia="zh-CN" w:bidi="ar-SA"/>
        </w:rPr>
        <w:t>（10）《发表学术论文“五不准”》（科协发组字〔2015〕98号）</w:t>
      </w:r>
    </w:p>
    <w:p>
      <w:pPr>
        <w:adjustRightInd w:val="0"/>
        <w:snapToGrid w:val="0"/>
        <w:spacing w:line="620" w:lineRule="exact"/>
        <w:ind w:firstLine="320" w:firstLineChars="100"/>
        <w:jc w:val="left"/>
        <w:rPr>
          <w:rFonts w:hint="eastAsia" w:ascii="宋体" w:hAnsi="宋体" w:eastAsia="宋体" w:cs="宋体"/>
          <w:color w:val="444444"/>
          <w:kern w:val="0"/>
          <w:sz w:val="32"/>
          <w:szCs w:val="32"/>
          <w:lang w:val="en-US" w:eastAsia="zh-CN" w:bidi="ar-SA"/>
        </w:rPr>
      </w:pPr>
      <w:r>
        <w:rPr>
          <w:rFonts w:hint="eastAsia" w:ascii="宋体" w:hAnsi="宋体" w:eastAsia="宋体" w:cs="宋体"/>
          <w:color w:val="444444"/>
          <w:kern w:val="0"/>
          <w:sz w:val="32"/>
          <w:szCs w:val="32"/>
          <w:lang w:val="en-US" w:eastAsia="zh-CN" w:bidi="ar-SA"/>
        </w:rPr>
        <w:t>（11）《关于进一步规范高校科研行为的意见》（教监〔2012〕6号）</w:t>
      </w:r>
    </w:p>
    <w:p>
      <w:pPr>
        <w:adjustRightInd w:val="0"/>
        <w:snapToGrid w:val="0"/>
        <w:spacing w:line="620" w:lineRule="exact"/>
        <w:ind w:firstLine="320" w:firstLineChars="100"/>
        <w:rPr>
          <w:rFonts w:hint="eastAsia" w:ascii="宋体" w:hAnsi="宋体" w:eastAsia="宋体" w:cs="宋体"/>
          <w:color w:val="444444"/>
          <w:kern w:val="0"/>
          <w:sz w:val="32"/>
          <w:szCs w:val="32"/>
          <w:lang w:val="en-US" w:eastAsia="zh-CN" w:bidi="ar-SA"/>
        </w:rPr>
      </w:pPr>
      <w:r>
        <w:rPr>
          <w:rFonts w:hint="eastAsia" w:ascii="宋体" w:hAnsi="宋体" w:eastAsia="宋体" w:cs="宋体"/>
          <w:color w:val="444444"/>
          <w:kern w:val="0"/>
          <w:sz w:val="32"/>
          <w:szCs w:val="32"/>
          <w:lang w:val="en-US" w:eastAsia="zh-CN" w:bidi="ar-SA"/>
        </w:rPr>
        <w:t>（12）《新时代高校教师职业行为十项准则》（教师〔2018〕16号）</w:t>
      </w:r>
    </w:p>
    <w:p>
      <w:pPr>
        <w:adjustRightInd w:val="0"/>
        <w:snapToGrid w:val="0"/>
        <w:spacing w:line="620" w:lineRule="exact"/>
        <w:ind w:firstLine="320" w:firstLineChars="100"/>
        <w:jc w:val="left"/>
        <w:rPr>
          <w:rFonts w:hint="eastAsia" w:ascii="宋体" w:hAnsi="宋体" w:eastAsia="宋体" w:cs="宋体"/>
          <w:color w:val="444444"/>
          <w:kern w:val="0"/>
          <w:sz w:val="32"/>
          <w:szCs w:val="32"/>
          <w:lang w:val="en-US" w:eastAsia="zh-CN" w:bidi="ar-SA"/>
        </w:rPr>
      </w:pPr>
      <w:r>
        <w:rPr>
          <w:rFonts w:hint="eastAsia" w:ascii="宋体" w:hAnsi="宋体" w:eastAsia="宋体" w:cs="宋体"/>
          <w:color w:val="444444"/>
          <w:kern w:val="0"/>
          <w:sz w:val="32"/>
          <w:szCs w:val="32"/>
          <w:lang w:val="en-US" w:eastAsia="zh-CN" w:bidi="ar-SA"/>
        </w:rPr>
        <w:t>（13）《教育部关于高校教师师德失范行为处理的指导意见》（教师〔2018〕17号）</w:t>
      </w:r>
    </w:p>
    <w:p>
      <w:pPr>
        <w:adjustRightInd w:val="0"/>
        <w:snapToGrid w:val="0"/>
        <w:spacing w:line="620" w:lineRule="exact"/>
        <w:ind w:firstLine="320" w:firstLineChars="100"/>
        <w:jc w:val="left"/>
        <w:rPr>
          <w:rFonts w:hint="eastAsia" w:ascii="宋体" w:hAnsi="宋体" w:eastAsia="宋体" w:cs="宋体"/>
          <w:color w:val="444444"/>
          <w:kern w:val="0"/>
          <w:sz w:val="32"/>
          <w:szCs w:val="32"/>
          <w:lang w:val="en-US" w:eastAsia="zh-CN" w:bidi="ar-SA"/>
        </w:rPr>
      </w:pPr>
      <w:r>
        <w:rPr>
          <w:rFonts w:hint="eastAsia" w:ascii="宋体" w:hAnsi="宋体" w:eastAsia="宋体" w:cs="宋体"/>
          <w:color w:val="444444"/>
          <w:kern w:val="0"/>
          <w:sz w:val="32"/>
          <w:szCs w:val="32"/>
          <w:lang w:val="en-US" w:eastAsia="zh-CN" w:bidi="ar-SA"/>
        </w:rPr>
        <w:t>（14）组织师生观看往年“共和国的脊梁——科学大师名校宣传工程”汇演剧目</w:t>
      </w:r>
    </w:p>
    <w:p>
      <w:pPr>
        <w:adjustRightInd w:val="0"/>
        <w:snapToGrid w:val="0"/>
        <w:spacing w:line="620" w:lineRule="exact"/>
        <w:ind w:firstLine="320" w:firstLineChars="100"/>
        <w:jc w:val="left"/>
        <w:rPr>
          <w:rFonts w:hint="eastAsia" w:ascii="宋体" w:hAnsi="宋体" w:eastAsia="宋体" w:cs="宋体"/>
          <w:color w:val="444444"/>
          <w:kern w:val="0"/>
          <w:sz w:val="32"/>
          <w:szCs w:val="32"/>
          <w:lang w:val="en-US" w:eastAsia="zh-CN" w:bidi="ar-SA"/>
        </w:rPr>
      </w:pPr>
      <w:r>
        <w:rPr>
          <w:rFonts w:hint="eastAsia" w:ascii="宋体" w:hAnsi="宋体" w:eastAsia="宋体" w:cs="宋体"/>
          <w:color w:val="444444"/>
          <w:kern w:val="0"/>
          <w:sz w:val="32"/>
          <w:szCs w:val="32"/>
          <w:lang w:val="en-US" w:eastAsia="zh-CN" w:bidi="ar-SA"/>
        </w:rPr>
        <w:t>（15）《南京大学处理学术不端行为办法（试行）》（南字发〔2019〕69号）</w:t>
      </w:r>
    </w:p>
    <w:p>
      <w:pPr>
        <w:adjustRightInd w:val="0"/>
        <w:snapToGrid w:val="0"/>
        <w:spacing w:line="620" w:lineRule="exact"/>
        <w:ind w:firstLine="320" w:firstLineChars="100"/>
        <w:jc w:val="left"/>
        <w:rPr>
          <w:rFonts w:hint="eastAsia" w:ascii="宋体" w:hAnsi="宋体" w:eastAsia="宋体" w:cs="宋体"/>
          <w:color w:val="444444"/>
          <w:kern w:val="0"/>
          <w:sz w:val="32"/>
          <w:szCs w:val="32"/>
          <w:lang w:val="en-US" w:eastAsia="zh-CN" w:bidi="ar-SA"/>
        </w:rPr>
      </w:pPr>
      <w:r>
        <w:rPr>
          <w:rFonts w:hint="eastAsia" w:ascii="宋体" w:hAnsi="宋体" w:eastAsia="宋体" w:cs="宋体"/>
          <w:color w:val="444444"/>
          <w:kern w:val="0"/>
          <w:sz w:val="32"/>
          <w:szCs w:val="32"/>
          <w:lang w:val="en-US" w:eastAsia="zh-CN" w:bidi="ar-SA"/>
        </w:rPr>
        <w:t xml:space="preserve">  以上材料自行网上下载。</w:t>
      </w:r>
    </w:p>
    <w:p>
      <w:pPr>
        <w:adjustRightInd w:val="0"/>
        <w:snapToGrid w:val="0"/>
        <w:spacing w:line="620" w:lineRule="exact"/>
        <w:ind w:firstLine="320" w:firstLineChars="100"/>
        <w:jc w:val="left"/>
        <w:rPr>
          <w:rFonts w:hint="eastAsia" w:ascii="宋体" w:hAnsi="宋体" w:eastAsia="宋体" w:cs="宋体"/>
          <w:color w:val="444444"/>
          <w:kern w:val="0"/>
          <w:sz w:val="32"/>
          <w:szCs w:val="32"/>
          <w:lang w:val="en-US" w:eastAsia="zh-CN" w:bidi="ar-SA"/>
        </w:rPr>
      </w:pPr>
      <w:r>
        <w:rPr>
          <w:rFonts w:hint="eastAsia" w:ascii="宋体" w:hAnsi="宋体" w:eastAsia="宋体" w:cs="宋体"/>
          <w:color w:val="444444"/>
          <w:kern w:val="0"/>
          <w:sz w:val="32"/>
          <w:szCs w:val="32"/>
          <w:lang w:val="en-US" w:eastAsia="zh-CN" w:bidi="ar-SA"/>
        </w:rPr>
        <w:t>　2、会议研讨与辅导报告相结合。各单位要深入开展专题讨论，切实提高师生的学术自律意识。研讨会可以采取自己研讨和邀请校内外专家作辅导报告相结合等多种形式。</w:t>
      </w:r>
    </w:p>
    <w:p>
      <w:pPr>
        <w:pStyle w:val="5"/>
        <w:spacing w:line="420" w:lineRule="atLeast"/>
        <w:rPr>
          <w:rFonts w:ascii="微软雅黑" w:hAnsi="微软雅黑" w:eastAsia="微软雅黑"/>
          <w:color w:val="444444"/>
          <w:sz w:val="21"/>
          <w:szCs w:val="21"/>
        </w:rPr>
      </w:pPr>
      <w:r>
        <w:rPr>
          <w:rStyle w:val="8"/>
          <w:rFonts w:hint="eastAsia"/>
          <w:color w:val="444444"/>
          <w:sz w:val="32"/>
          <w:szCs w:val="32"/>
        </w:rPr>
        <w:t>　　五、活动要求</w:t>
      </w:r>
    </w:p>
    <w:p>
      <w:pPr>
        <w:pStyle w:val="5"/>
        <w:spacing w:line="420" w:lineRule="atLeast"/>
        <w:rPr>
          <w:rFonts w:hint="eastAsia" w:ascii="宋体" w:hAnsi="宋体" w:eastAsia="宋体" w:cs="宋体"/>
          <w:color w:val="444444"/>
          <w:sz w:val="21"/>
          <w:szCs w:val="21"/>
        </w:rPr>
      </w:pPr>
      <w:r>
        <w:rPr>
          <w:rFonts w:hint="eastAsia" w:ascii="仿宋_GB2312" w:hAnsi="仿宋_GB2312" w:eastAsia="仿宋_GB2312"/>
          <w:color w:val="444444"/>
          <w:sz w:val="32"/>
          <w:szCs w:val="32"/>
        </w:rPr>
        <w:t>　　</w:t>
      </w:r>
      <w:r>
        <w:rPr>
          <w:rFonts w:hint="eastAsia" w:ascii="宋体" w:hAnsi="宋体" w:eastAsia="宋体" w:cs="宋体"/>
          <w:color w:val="444444"/>
          <w:sz w:val="32"/>
          <w:szCs w:val="32"/>
        </w:rPr>
        <w:t>1、高度重视，认真组织。各单位要认真落实此次活动，让师生切实受到一场科研诚信方面的教育，有效提高师生的学术自律意识。</w:t>
      </w:r>
    </w:p>
    <w:p>
      <w:pPr>
        <w:pStyle w:val="5"/>
        <w:spacing w:line="420" w:lineRule="atLeast"/>
        <w:ind w:firstLine="640"/>
        <w:rPr>
          <w:rFonts w:hint="eastAsia" w:ascii="宋体" w:hAnsi="宋体" w:eastAsia="宋体" w:cs="宋体"/>
          <w:color w:val="444444"/>
          <w:sz w:val="32"/>
          <w:szCs w:val="32"/>
        </w:rPr>
      </w:pPr>
      <w:r>
        <w:rPr>
          <w:rFonts w:hint="eastAsia" w:ascii="宋体" w:hAnsi="宋体" w:eastAsia="宋体" w:cs="宋体"/>
          <w:color w:val="444444"/>
          <w:sz w:val="32"/>
          <w:szCs w:val="32"/>
        </w:rPr>
        <w:t>2、加强宣传，营造氛围。各单位要通过网站、微信、短信、海报、展板等多种宣传方式，积极主动地开展宣传工作，营造良好氛围。</w:t>
      </w:r>
    </w:p>
    <w:p>
      <w:pPr>
        <w:keepNext w:val="0"/>
        <w:keepLines w:val="0"/>
        <w:widowControl/>
        <w:suppressLineNumbers w:val="0"/>
        <w:ind w:firstLine="640" w:firstLineChars="200"/>
        <w:jc w:val="left"/>
        <w:rPr>
          <w:rFonts w:hint="eastAsia" w:ascii="宋体" w:hAnsi="宋体" w:eastAsia="宋体" w:cs="宋体"/>
          <w:color w:val="444444"/>
          <w:kern w:val="0"/>
          <w:sz w:val="32"/>
          <w:szCs w:val="32"/>
          <w:lang w:val="en-US" w:eastAsia="zh-CN" w:bidi="ar-SA"/>
        </w:rPr>
      </w:pPr>
      <w:r>
        <w:rPr>
          <w:rFonts w:hint="eastAsia" w:ascii="宋体" w:hAnsi="宋体" w:eastAsia="宋体" w:cs="宋体"/>
          <w:color w:val="444444"/>
          <w:sz w:val="32"/>
          <w:szCs w:val="32"/>
          <w:lang w:val="en-US" w:eastAsia="zh-CN"/>
        </w:rPr>
        <w:t>3、</w:t>
      </w:r>
      <w:r>
        <w:rPr>
          <w:rFonts w:hint="eastAsia" w:ascii="宋体" w:hAnsi="宋体" w:eastAsia="宋体" w:cs="宋体"/>
          <w:color w:val="444444"/>
          <w:kern w:val="0"/>
          <w:sz w:val="32"/>
          <w:szCs w:val="32"/>
          <w:lang w:val="en-US" w:eastAsia="zh-CN" w:bidi="ar-SA"/>
        </w:rPr>
        <w:t>组织本单位科研人员对 2018 年 1 月 1 日以来发表的学术论文进行学术不端问题自查，已完成查处或已通过筛查清理的论文可不纳入自查范围。</w:t>
      </w:r>
    </w:p>
    <w:p>
      <w:pPr>
        <w:pStyle w:val="5"/>
        <w:spacing w:line="420" w:lineRule="atLeast"/>
        <w:rPr>
          <w:rFonts w:ascii="微软雅黑" w:hAnsi="微软雅黑" w:eastAsia="微软雅黑"/>
          <w:color w:val="444444"/>
          <w:sz w:val="21"/>
          <w:szCs w:val="21"/>
        </w:rPr>
      </w:pPr>
      <w:r>
        <w:rPr>
          <w:rStyle w:val="8"/>
          <w:rFonts w:hint="eastAsia"/>
          <w:color w:val="444444"/>
          <w:sz w:val="32"/>
          <w:szCs w:val="32"/>
        </w:rPr>
        <w:t>　　六、其他事项</w:t>
      </w:r>
    </w:p>
    <w:p>
      <w:pPr>
        <w:pStyle w:val="5"/>
        <w:spacing w:line="420" w:lineRule="atLeast"/>
        <w:ind w:firstLine="660"/>
        <w:rPr>
          <w:rFonts w:hint="eastAsia" w:ascii="宋体" w:hAnsi="宋体" w:eastAsia="宋体" w:cs="宋体"/>
          <w:color w:val="444444"/>
          <w:sz w:val="21"/>
          <w:szCs w:val="21"/>
        </w:rPr>
      </w:pPr>
      <w:r>
        <w:rPr>
          <w:rFonts w:hint="eastAsia" w:ascii="宋体" w:hAnsi="宋体" w:eastAsia="宋体" w:cs="宋体"/>
          <w:color w:val="444444"/>
          <w:sz w:val="32"/>
          <w:szCs w:val="32"/>
        </w:rPr>
        <w:t>请各单位将科研诚信教育活动月情况的总结（纸质版1份加盖单位公章）</w:t>
      </w:r>
      <w:r>
        <w:rPr>
          <w:rFonts w:hint="eastAsia" w:ascii="宋体" w:hAnsi="宋体" w:eastAsia="宋体" w:cs="宋体"/>
          <w:color w:val="444444"/>
          <w:sz w:val="32"/>
          <w:szCs w:val="32"/>
          <w:lang w:eastAsia="zh-CN"/>
        </w:rPr>
        <w:t>、《</w:t>
      </w:r>
      <w:r>
        <w:rPr>
          <w:rFonts w:hint="eastAsia" w:ascii="宋体" w:hAnsi="宋体" w:eastAsia="宋体" w:cs="宋体"/>
          <w:color w:val="444444"/>
          <w:sz w:val="32"/>
          <w:szCs w:val="32"/>
        </w:rPr>
        <w:t>科研人员论文自查样表</w:t>
      </w:r>
      <w:r>
        <w:rPr>
          <w:rFonts w:hint="eastAsia" w:ascii="宋体" w:hAnsi="宋体" w:eastAsia="宋体" w:cs="宋体"/>
          <w:color w:val="444444"/>
          <w:sz w:val="32"/>
          <w:szCs w:val="32"/>
          <w:lang w:eastAsia="zh-CN"/>
        </w:rPr>
        <w:t>》（</w:t>
      </w:r>
      <w:r>
        <w:rPr>
          <w:rFonts w:hint="eastAsia" w:ascii="宋体" w:hAnsi="宋体" w:eastAsia="宋体" w:cs="宋体"/>
          <w:color w:val="444444"/>
          <w:sz w:val="32"/>
          <w:szCs w:val="32"/>
          <w:lang w:val="en-US" w:eastAsia="zh-CN"/>
        </w:rPr>
        <w:t>存在问题论文填写</w:t>
      </w:r>
      <w:r>
        <w:rPr>
          <w:rFonts w:hint="eastAsia" w:ascii="宋体" w:hAnsi="宋体" w:eastAsia="宋体" w:cs="宋体"/>
          <w:color w:val="444444"/>
          <w:sz w:val="32"/>
          <w:szCs w:val="32"/>
          <w:lang w:eastAsia="zh-CN"/>
        </w:rPr>
        <w:t>）</w:t>
      </w:r>
      <w:r>
        <w:rPr>
          <w:rFonts w:hint="eastAsia" w:ascii="宋体" w:hAnsi="宋体" w:eastAsia="宋体" w:cs="宋体"/>
          <w:color w:val="444444"/>
          <w:sz w:val="32"/>
          <w:szCs w:val="32"/>
        </w:rPr>
        <w:t>于202</w:t>
      </w:r>
      <w:r>
        <w:rPr>
          <w:rFonts w:hint="eastAsia" w:ascii="宋体" w:hAnsi="宋体" w:eastAsia="宋体" w:cs="宋体"/>
          <w:color w:val="444444"/>
          <w:sz w:val="32"/>
          <w:szCs w:val="32"/>
          <w:lang w:val="en-US" w:eastAsia="zh-CN"/>
        </w:rPr>
        <w:t>3</w:t>
      </w:r>
      <w:r>
        <w:rPr>
          <w:rFonts w:hint="eastAsia" w:ascii="宋体" w:hAnsi="宋体" w:eastAsia="宋体" w:cs="宋体"/>
          <w:color w:val="444444"/>
          <w:sz w:val="32"/>
          <w:szCs w:val="32"/>
        </w:rPr>
        <w:t>年1</w:t>
      </w:r>
      <w:r>
        <w:rPr>
          <w:rFonts w:hint="eastAsia" w:ascii="宋体" w:hAnsi="宋体" w:eastAsia="宋体" w:cs="宋体"/>
          <w:color w:val="444444"/>
          <w:sz w:val="32"/>
          <w:szCs w:val="32"/>
          <w:lang w:val="en-US" w:eastAsia="zh-CN"/>
        </w:rPr>
        <w:t>1</w:t>
      </w:r>
      <w:r>
        <w:rPr>
          <w:rFonts w:hint="eastAsia" w:ascii="宋体" w:hAnsi="宋体" w:eastAsia="宋体" w:cs="宋体"/>
          <w:color w:val="444444"/>
          <w:sz w:val="32"/>
          <w:szCs w:val="32"/>
        </w:rPr>
        <w:t>月</w:t>
      </w:r>
      <w:r>
        <w:rPr>
          <w:rFonts w:hint="eastAsia" w:ascii="宋体" w:hAnsi="宋体" w:eastAsia="宋体" w:cs="宋体"/>
          <w:color w:val="444444"/>
          <w:sz w:val="32"/>
          <w:szCs w:val="32"/>
          <w:lang w:val="en-US" w:eastAsia="zh-CN"/>
        </w:rPr>
        <w:t>20</w:t>
      </w:r>
      <w:r>
        <w:rPr>
          <w:rFonts w:hint="eastAsia" w:ascii="宋体" w:hAnsi="宋体" w:eastAsia="宋体" w:cs="宋体"/>
          <w:color w:val="444444"/>
          <w:sz w:val="32"/>
          <w:szCs w:val="32"/>
        </w:rPr>
        <w:t>日以前报送科技处</w:t>
      </w:r>
      <w:r>
        <w:rPr>
          <w:rFonts w:hint="eastAsia" w:ascii="宋体" w:hAnsi="宋体" w:eastAsia="宋体" w:cs="宋体"/>
          <w:color w:val="444444"/>
          <w:sz w:val="32"/>
          <w:szCs w:val="32"/>
          <w:lang w:val="en-US" w:eastAsia="zh-CN"/>
        </w:rPr>
        <w:t>综合科</w:t>
      </w:r>
      <w:r>
        <w:rPr>
          <w:rFonts w:hint="eastAsia" w:ascii="宋体" w:hAnsi="宋体" w:eastAsia="宋体" w:cs="宋体"/>
          <w:color w:val="444444"/>
          <w:sz w:val="32"/>
          <w:szCs w:val="32"/>
        </w:rPr>
        <w:t>。电子版发至邮箱jlk@nju.edu.cn。</w:t>
      </w:r>
    </w:p>
    <w:p>
      <w:pPr>
        <w:pStyle w:val="5"/>
        <w:spacing w:line="420" w:lineRule="atLeast"/>
        <w:ind w:firstLine="660"/>
        <w:rPr>
          <w:rFonts w:hint="eastAsia" w:ascii="宋体" w:hAnsi="宋体" w:eastAsia="宋体" w:cs="宋体"/>
          <w:color w:val="444444"/>
          <w:sz w:val="32"/>
          <w:szCs w:val="32"/>
        </w:rPr>
      </w:pPr>
    </w:p>
    <w:p>
      <w:pPr>
        <w:pStyle w:val="5"/>
        <w:spacing w:line="420" w:lineRule="atLeast"/>
        <w:ind w:firstLine="660"/>
        <w:rPr>
          <w:rFonts w:hint="eastAsia" w:ascii="宋体" w:hAnsi="宋体" w:eastAsia="宋体" w:cs="宋体"/>
          <w:sz w:val="32"/>
          <w:szCs w:val="32"/>
        </w:rPr>
      </w:pPr>
      <w:r>
        <w:rPr>
          <w:rFonts w:hint="eastAsia" w:ascii="宋体" w:hAnsi="宋体" w:eastAsia="宋体" w:cs="宋体"/>
          <w:color w:val="444444"/>
          <w:sz w:val="32"/>
          <w:szCs w:val="32"/>
        </w:rPr>
        <w:t>联系人：龚俊</w:t>
      </w:r>
      <w:r>
        <w:rPr>
          <w:rFonts w:hint="eastAsia" w:ascii="宋体" w:hAnsi="宋体" w:eastAsia="宋体" w:cs="宋体"/>
          <w:color w:val="444444"/>
          <w:sz w:val="32"/>
          <w:szCs w:val="32"/>
          <w:lang w:val="en-US" w:eastAsia="zh-CN"/>
        </w:rPr>
        <w:t xml:space="preserve">  </w:t>
      </w:r>
      <w:r>
        <w:rPr>
          <w:rFonts w:hint="eastAsia" w:ascii="宋体" w:hAnsi="宋体" w:eastAsia="宋体" w:cs="宋体"/>
          <w:color w:val="444444"/>
          <w:sz w:val="32"/>
          <w:szCs w:val="32"/>
        </w:rPr>
        <w:t xml:space="preserve"> 联系电话：896830</w:t>
      </w:r>
      <w:r>
        <w:rPr>
          <w:rFonts w:hint="eastAsia" w:ascii="宋体" w:hAnsi="宋体" w:eastAsia="宋体" w:cs="宋体"/>
          <w:color w:val="444444"/>
          <w:sz w:val="32"/>
          <w:szCs w:val="32"/>
          <w:lang w:val="en-US" w:eastAsia="zh-CN"/>
        </w:rPr>
        <w:t>83</w:t>
      </w:r>
      <w:r>
        <w:rPr>
          <w:rFonts w:hint="eastAsia" w:ascii="宋体" w:hAnsi="宋体" w:eastAsia="宋体" w:cs="宋体"/>
          <w:color w:val="444444"/>
          <w:sz w:val="32"/>
          <w:szCs w:val="32"/>
        </w:rPr>
        <w:t>　　特此通知。</w:t>
      </w:r>
    </w:p>
    <w:p>
      <w:pPr>
        <w:spacing w:line="520" w:lineRule="exact"/>
        <w:ind w:right="640"/>
        <w:jc w:val="right"/>
        <w:rPr>
          <w:rFonts w:hint="eastAsia" w:ascii="宋体" w:hAnsi="宋体" w:eastAsia="宋体" w:cs="宋体"/>
          <w:color w:val="000000" w:themeColor="text1"/>
          <w:sz w:val="32"/>
          <w:szCs w:val="32"/>
          <w14:textFill>
            <w14:solidFill>
              <w14:schemeClr w14:val="tx1"/>
            </w14:solidFill>
          </w14:textFill>
        </w:rPr>
      </w:pPr>
    </w:p>
    <w:p>
      <w:pPr>
        <w:spacing w:line="520" w:lineRule="exact"/>
        <w:ind w:right="640"/>
        <w:jc w:val="right"/>
        <w:rPr>
          <w:rFonts w:hint="eastAsia" w:ascii="宋体" w:hAnsi="宋体" w:eastAsia="宋体" w:cs="宋体"/>
          <w:color w:val="000000" w:themeColor="text1"/>
          <w:sz w:val="32"/>
          <w:szCs w:val="32"/>
          <w14:textFill>
            <w14:solidFill>
              <w14:schemeClr w14:val="tx1"/>
            </w14:solidFill>
          </w14:textFill>
        </w:rPr>
      </w:pPr>
    </w:p>
    <w:p>
      <w:pPr>
        <w:spacing w:line="520" w:lineRule="exact"/>
        <w:ind w:right="640"/>
        <w:jc w:val="center"/>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 xml:space="preserve">                       科学技术处    </w:t>
      </w:r>
    </w:p>
    <w:p>
      <w:pPr>
        <w:spacing w:line="520" w:lineRule="exact"/>
        <w:ind w:firstLine="64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 xml:space="preserve">                      </w:t>
      </w:r>
      <w:bookmarkStart w:id="0" w:name="_GoBack"/>
      <w:bookmarkEnd w:id="0"/>
      <w:r>
        <w:rPr>
          <w:rFonts w:hint="eastAsia" w:ascii="宋体" w:hAnsi="宋体" w:eastAsia="宋体" w:cs="宋体"/>
          <w:color w:val="000000" w:themeColor="text1"/>
          <w:sz w:val="32"/>
          <w:szCs w:val="32"/>
          <w14:textFill>
            <w14:solidFill>
              <w14:schemeClr w14:val="tx1"/>
            </w14:solidFill>
          </w14:textFill>
        </w:rPr>
        <w:t>202</w:t>
      </w:r>
      <w:r>
        <w:rPr>
          <w:rFonts w:hint="eastAsia" w:ascii="宋体" w:hAnsi="宋体" w:eastAsia="宋体" w:cs="宋体"/>
          <w:color w:val="000000" w:themeColor="text1"/>
          <w:sz w:val="32"/>
          <w:szCs w:val="32"/>
          <w:lang w:val="en-US" w:eastAsia="zh-CN"/>
          <w14:textFill>
            <w14:solidFill>
              <w14:schemeClr w14:val="tx1"/>
            </w14:solidFill>
          </w14:textFill>
        </w:rPr>
        <w:t>3</w:t>
      </w:r>
      <w:r>
        <w:rPr>
          <w:rFonts w:hint="eastAsia" w:ascii="宋体" w:hAnsi="宋体" w:eastAsia="宋体" w:cs="宋体"/>
          <w:color w:val="000000" w:themeColor="text1"/>
          <w:sz w:val="32"/>
          <w:szCs w:val="32"/>
          <w14:textFill>
            <w14:solidFill>
              <w14:schemeClr w14:val="tx1"/>
            </w14:solidFill>
          </w14:textFill>
        </w:rPr>
        <w:t>年1</w:t>
      </w:r>
      <w:r>
        <w:rPr>
          <w:rFonts w:hint="eastAsia" w:ascii="宋体" w:hAnsi="宋体" w:eastAsia="宋体" w:cs="宋体"/>
          <w:color w:val="000000" w:themeColor="text1"/>
          <w:sz w:val="32"/>
          <w:szCs w:val="32"/>
          <w:lang w:val="en-US" w:eastAsia="zh-CN"/>
          <w14:textFill>
            <w14:solidFill>
              <w14:schemeClr w14:val="tx1"/>
            </w14:solidFill>
          </w14:textFill>
        </w:rPr>
        <w:t>0</w:t>
      </w:r>
      <w:r>
        <w:rPr>
          <w:rFonts w:hint="eastAsia" w:ascii="宋体" w:hAnsi="宋体" w:eastAsia="宋体" w:cs="宋体"/>
          <w:color w:val="000000" w:themeColor="text1"/>
          <w:sz w:val="32"/>
          <w:szCs w:val="32"/>
          <w14:textFill>
            <w14:solidFill>
              <w14:schemeClr w14:val="tx1"/>
            </w14:solidFill>
          </w14:textFill>
        </w:rPr>
        <w:t>月</w:t>
      </w:r>
      <w:r>
        <w:rPr>
          <w:rFonts w:hint="eastAsia" w:ascii="宋体" w:hAnsi="宋体" w:eastAsia="宋体" w:cs="宋体"/>
          <w:color w:val="000000" w:themeColor="text1"/>
          <w:sz w:val="32"/>
          <w:szCs w:val="32"/>
          <w:lang w:val="en-US" w:eastAsia="zh-CN"/>
          <w14:textFill>
            <w14:solidFill>
              <w14:schemeClr w14:val="tx1"/>
            </w14:solidFill>
          </w14:textFill>
        </w:rPr>
        <w:t>11</w:t>
      </w:r>
      <w:r>
        <w:rPr>
          <w:rFonts w:hint="eastAsia" w:ascii="宋体" w:hAnsi="宋体" w:eastAsia="宋体" w:cs="宋体"/>
          <w:color w:val="000000" w:themeColor="text1"/>
          <w:sz w:val="32"/>
          <w:szCs w:val="32"/>
          <w14:textFill>
            <w14:solidFill>
              <w14:schemeClr w14:val="tx1"/>
            </w14:solidFill>
          </w14:textFill>
        </w:rPr>
        <w:t>日</w:t>
      </w:r>
    </w:p>
    <w:p>
      <w:pPr>
        <w:spacing w:line="520" w:lineRule="exact"/>
        <w:ind w:firstLine="640"/>
        <w:rPr>
          <w:rFonts w:hint="eastAsia" w:ascii="宋体" w:hAnsi="宋体" w:eastAsia="宋体" w:cs="宋体"/>
          <w:color w:val="000000" w:themeColor="text1"/>
          <w:sz w:val="32"/>
          <w:szCs w:val="32"/>
          <w14:textFill>
            <w14:solidFill>
              <w14:schemeClr w14:val="tx1"/>
            </w14:solidFill>
          </w14:textFill>
        </w:rPr>
      </w:pPr>
    </w:p>
    <w:p>
      <w:pPr>
        <w:spacing w:line="520" w:lineRule="exact"/>
        <w:ind w:firstLine="640"/>
        <w:rPr>
          <w:rFonts w:hint="eastAsia" w:ascii="宋体" w:hAnsi="宋体" w:eastAsia="宋体" w:cs="宋体"/>
          <w:color w:val="444444"/>
          <w:sz w:val="32"/>
          <w:szCs w:val="32"/>
          <w:lang w:val="en-US" w:eastAsia="zh-CN"/>
        </w:rPr>
      </w:pPr>
      <w:r>
        <w:rPr>
          <w:rFonts w:hint="eastAsia" w:ascii="宋体" w:hAnsi="宋体" w:eastAsia="宋体" w:cs="宋体"/>
          <w:sz w:val="32"/>
          <w:szCs w:val="32"/>
        </w:rPr>
        <w:t>附件：</w:t>
      </w:r>
      <w:r>
        <w:rPr>
          <w:rFonts w:hint="eastAsia" w:ascii="宋体" w:hAnsi="宋体" w:eastAsia="宋体" w:cs="宋体"/>
          <w:sz w:val="32"/>
          <w:szCs w:val="32"/>
          <w:lang w:val="en-US" w:eastAsia="zh-CN"/>
        </w:rPr>
        <w:t>1、</w:t>
      </w:r>
      <w:r>
        <w:rPr>
          <w:rFonts w:hint="eastAsia" w:ascii="宋体" w:hAnsi="宋体" w:eastAsia="宋体" w:cs="宋体"/>
          <w:color w:val="444444"/>
          <w:sz w:val="32"/>
          <w:szCs w:val="32"/>
          <w:lang w:val="en-US" w:eastAsia="zh-CN"/>
        </w:rPr>
        <w:t>苏教科函【2023】5号文</w:t>
      </w:r>
    </w:p>
    <w:p>
      <w:pPr>
        <w:spacing w:line="520" w:lineRule="exact"/>
        <w:ind w:firstLine="640"/>
        <w:rPr>
          <w:rFonts w:hint="eastAsia" w:ascii="宋体" w:hAnsi="宋体" w:eastAsia="宋体" w:cs="宋体"/>
          <w:color w:val="444444"/>
          <w:sz w:val="32"/>
          <w:szCs w:val="32"/>
          <w:lang w:val="en-US" w:eastAsia="zh-CN"/>
        </w:rPr>
      </w:pPr>
      <w:r>
        <w:rPr>
          <w:rFonts w:hint="eastAsia" w:ascii="宋体" w:hAnsi="宋体" w:eastAsia="宋体" w:cs="宋体"/>
          <w:color w:val="444444"/>
          <w:sz w:val="32"/>
          <w:szCs w:val="32"/>
          <w:lang w:val="en-US" w:eastAsia="zh-CN"/>
        </w:rPr>
        <w:t xml:space="preserve">      2、</w:t>
      </w:r>
      <w:r>
        <w:rPr>
          <w:rFonts w:hint="eastAsia" w:ascii="宋体" w:hAnsi="宋体" w:eastAsia="宋体" w:cs="宋体"/>
          <w:color w:val="444444"/>
          <w:sz w:val="32"/>
          <w:szCs w:val="32"/>
        </w:rPr>
        <w:t>科研人员论文自查样表</w:t>
      </w:r>
    </w:p>
    <w:p>
      <w:pPr>
        <w:spacing w:line="520" w:lineRule="exact"/>
        <w:jc w:val="center"/>
        <w:rPr>
          <w:rFonts w:hint="eastAsia" w:ascii="宋体" w:hAnsi="宋体" w:eastAsia="宋体" w:cs="宋体"/>
          <w:color w:val="000000" w:themeColor="text1"/>
          <w:sz w:val="32"/>
          <w:szCs w:val="32"/>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CF3C52" w:usb2="00000016" w:usb3="00000000" w:csb0="0004001F" w:csb1="00000000"/>
  </w:font>
  <w:font w:name="仿宋_GB2312">
    <w:altName w:val="仿宋"/>
    <w:panose1 w:val="00000000000000000000"/>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eastAsia="宋体"/>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A44179"/>
    <w:multiLevelType w:val="singleLevel"/>
    <w:tmpl w:val="10A4417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OGRmMzRhZmEwYWEzZWQ5Y2VhYWQyZTY3ZTE0OTEifQ=="/>
  </w:docVars>
  <w:rsids>
    <w:rsidRoot w:val="008744FC"/>
    <w:rsid w:val="00010B2E"/>
    <w:rsid w:val="000407C8"/>
    <w:rsid w:val="0012774A"/>
    <w:rsid w:val="001653C7"/>
    <w:rsid w:val="001D75DF"/>
    <w:rsid w:val="001E699D"/>
    <w:rsid w:val="00251E0E"/>
    <w:rsid w:val="002E5ED1"/>
    <w:rsid w:val="00314684"/>
    <w:rsid w:val="00352466"/>
    <w:rsid w:val="003B7EB8"/>
    <w:rsid w:val="0040275E"/>
    <w:rsid w:val="00433F31"/>
    <w:rsid w:val="0044460C"/>
    <w:rsid w:val="004467A7"/>
    <w:rsid w:val="0047642B"/>
    <w:rsid w:val="00497178"/>
    <w:rsid w:val="004A7275"/>
    <w:rsid w:val="00544082"/>
    <w:rsid w:val="00556C79"/>
    <w:rsid w:val="005F0E59"/>
    <w:rsid w:val="00706C33"/>
    <w:rsid w:val="007250FC"/>
    <w:rsid w:val="007C543A"/>
    <w:rsid w:val="008214A6"/>
    <w:rsid w:val="008744FC"/>
    <w:rsid w:val="00887130"/>
    <w:rsid w:val="008A0393"/>
    <w:rsid w:val="008A7739"/>
    <w:rsid w:val="008C0027"/>
    <w:rsid w:val="008D4795"/>
    <w:rsid w:val="008E6BB7"/>
    <w:rsid w:val="00906D71"/>
    <w:rsid w:val="00956025"/>
    <w:rsid w:val="00971891"/>
    <w:rsid w:val="0098694E"/>
    <w:rsid w:val="00A114FE"/>
    <w:rsid w:val="00A25FE1"/>
    <w:rsid w:val="00A428BA"/>
    <w:rsid w:val="00A81A6C"/>
    <w:rsid w:val="00A92395"/>
    <w:rsid w:val="00AB104D"/>
    <w:rsid w:val="00AD0987"/>
    <w:rsid w:val="00B167AC"/>
    <w:rsid w:val="00B6639E"/>
    <w:rsid w:val="00BE019B"/>
    <w:rsid w:val="00BF702E"/>
    <w:rsid w:val="00C1062A"/>
    <w:rsid w:val="00C60F25"/>
    <w:rsid w:val="00C633DE"/>
    <w:rsid w:val="00CE116C"/>
    <w:rsid w:val="00D051D3"/>
    <w:rsid w:val="00D13AA9"/>
    <w:rsid w:val="00D13CBB"/>
    <w:rsid w:val="00D3525C"/>
    <w:rsid w:val="00D87CF2"/>
    <w:rsid w:val="00D96135"/>
    <w:rsid w:val="00E412DA"/>
    <w:rsid w:val="00E817EC"/>
    <w:rsid w:val="00EA5AE8"/>
    <w:rsid w:val="00EB412B"/>
    <w:rsid w:val="00F302DB"/>
    <w:rsid w:val="00F72884"/>
    <w:rsid w:val="00FA3063"/>
    <w:rsid w:val="03012D45"/>
    <w:rsid w:val="069E32A9"/>
    <w:rsid w:val="073152EF"/>
    <w:rsid w:val="077F6C57"/>
    <w:rsid w:val="07D41C00"/>
    <w:rsid w:val="089E52CC"/>
    <w:rsid w:val="08F62943"/>
    <w:rsid w:val="097F0AE7"/>
    <w:rsid w:val="09D13D3A"/>
    <w:rsid w:val="0A183DF1"/>
    <w:rsid w:val="0CFE59BF"/>
    <w:rsid w:val="0E2E2CBE"/>
    <w:rsid w:val="12964A29"/>
    <w:rsid w:val="147F0B94"/>
    <w:rsid w:val="16E92190"/>
    <w:rsid w:val="16F0257C"/>
    <w:rsid w:val="19934094"/>
    <w:rsid w:val="214E1BA9"/>
    <w:rsid w:val="22F03D34"/>
    <w:rsid w:val="23C073D6"/>
    <w:rsid w:val="24973646"/>
    <w:rsid w:val="24C22E03"/>
    <w:rsid w:val="25666CF5"/>
    <w:rsid w:val="26A47690"/>
    <w:rsid w:val="275B68BC"/>
    <w:rsid w:val="2EF857CA"/>
    <w:rsid w:val="367C30CD"/>
    <w:rsid w:val="37F5778D"/>
    <w:rsid w:val="38E64587"/>
    <w:rsid w:val="3BA4251B"/>
    <w:rsid w:val="3C5759DA"/>
    <w:rsid w:val="3C8E323B"/>
    <w:rsid w:val="40216A03"/>
    <w:rsid w:val="43747266"/>
    <w:rsid w:val="46240386"/>
    <w:rsid w:val="46317690"/>
    <w:rsid w:val="4C1B11C3"/>
    <w:rsid w:val="54876C5C"/>
    <w:rsid w:val="5A6E2D45"/>
    <w:rsid w:val="5BBC464E"/>
    <w:rsid w:val="5BF60B75"/>
    <w:rsid w:val="5C943043"/>
    <w:rsid w:val="5E982776"/>
    <w:rsid w:val="60A57B96"/>
    <w:rsid w:val="62AB70A5"/>
    <w:rsid w:val="69145A56"/>
    <w:rsid w:val="69EF2C90"/>
    <w:rsid w:val="6B007E4F"/>
    <w:rsid w:val="705D390F"/>
    <w:rsid w:val="7BBF0F68"/>
    <w:rsid w:val="7C0028B4"/>
    <w:rsid w:val="7DFB5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paragraph" w:styleId="10">
    <w:name w:val="List Paragraph"/>
    <w:basedOn w:val="1"/>
    <w:qFormat/>
    <w:uiPriority w:val="34"/>
    <w:pPr>
      <w:ind w:firstLine="420" w:firstLineChars="200"/>
    </w:pPr>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 w:type="character" w:customStyle="1" w:styleId="13">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南京大学</Company>
  <Pages>3</Pages>
  <Words>184</Words>
  <Characters>1051</Characters>
  <Lines>8</Lines>
  <Paragraphs>2</Paragraphs>
  <TotalTime>2</TotalTime>
  <ScaleCrop>false</ScaleCrop>
  <LinksUpToDate>false</LinksUpToDate>
  <CharactersWithSpaces>1233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2019-05-31T07:29:00Z</dcterms:created>
  <dc:creator>施嵘</dc:creator>
  <cp:lastModifiedBy>SciTech</cp:lastModifiedBy>
  <cp:lastPrinted>2019-06-05T01:24:00Z</cp:lastPrinted>
  <dcterms:modified xsi:type="dcterms:W3CDTF">2023-10-11T08:00:00Z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E5A7FC30A645457C9D24692059386C68</vt:lpwstr>
  </property>
</Properties>
</file>